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Scranton Company has three operating segments.  The managers of each segment have decision-making authority regarding pricing, cost control and asset investment.  The following information is available for the three segments for the third quarter of 2014:</w:t>
      </w:r>
    </w:p>
    <w:tbl>
      <w:tblPr>
        <w:tblW w:w="8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301"/>
        <w:gridCol w:w="1996"/>
        <w:gridCol w:w="1981"/>
        <w:gridCol w:w="1471"/>
      </w:tblGrid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  <w:u w:val="single"/>
              </w:rPr>
              <w:t>Alpha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  <w:u w:val="single"/>
              </w:rPr>
              <w:t>Beta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  <w:u w:val="single"/>
              </w:rPr>
              <w:t>Delta</w:t>
            </w:r>
          </w:p>
        </w:tc>
      </w:tr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 Revenues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$790,000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$1,245,000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$990,000</w:t>
            </w:r>
          </w:p>
        </w:tc>
      </w:tr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 Operating Expenses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$560,000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$960,000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$700,000</w:t>
            </w:r>
          </w:p>
        </w:tc>
      </w:tr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 Invested Assets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$1,600,000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$2,000,000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$2,080,000</w:t>
            </w:r>
          </w:p>
        </w:tc>
      </w:tr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 Number of Transactions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120,000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150,000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130,000</w:t>
            </w:r>
          </w:p>
        </w:tc>
      </w:tr>
      <w:tr w:rsidR="0089193C" w:rsidRPr="0089193C" w:rsidTr="0089193C">
        <w:tc>
          <w:tcPr>
            <w:tcW w:w="262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 Desired Minimum ROI</w:t>
            </w:r>
          </w:p>
        </w:tc>
        <w:tc>
          <w:tcPr>
            <w:tcW w:w="28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12.0%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12.0%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12.0%</w:t>
            </w:r>
          </w:p>
        </w:tc>
      </w:tr>
    </w:tbl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The company has a centralized accounting system.  For financial reporting purposes, accounting department costs and common corporate costs are allocated to the segments as follows:</w:t>
      </w:r>
    </w:p>
    <w:tbl>
      <w:tblPr>
        <w:tblW w:w="6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1096"/>
      </w:tblGrid>
      <w:tr w:rsidR="0089193C" w:rsidRPr="0089193C" w:rsidTr="0089193C">
        <w:tc>
          <w:tcPr>
            <w:tcW w:w="50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Accounting Department  (number of transactions)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righ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$60,000</w:t>
            </w:r>
          </w:p>
        </w:tc>
      </w:tr>
      <w:tr w:rsidR="0089193C" w:rsidRPr="0089193C" w:rsidTr="0089193C">
        <w:tc>
          <w:tcPr>
            <w:tcW w:w="5055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Corporate Headquarters' Costs (per revenue dollar)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9193C" w:rsidRPr="0089193C" w:rsidRDefault="0089193C" w:rsidP="0089193C">
            <w:pPr>
              <w:spacing w:after="150" w:line="300" w:lineRule="atLeast"/>
              <w:jc w:val="right"/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</w:pPr>
            <w:r w:rsidRPr="0089193C">
              <w:rPr>
                <w:rFonts w:ascii="Roboto" w:eastAsia="Times New Roman" w:hAnsi="Roboto" w:cs="Times New Roman"/>
                <w:color w:val="333333"/>
                <w:sz w:val="21"/>
                <w:szCs w:val="21"/>
              </w:rPr>
              <w:t>$810,000</w:t>
            </w:r>
          </w:p>
        </w:tc>
      </w:tr>
    </w:tbl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  <w:u w:val="single"/>
        </w:rPr>
        <w:t>REQUIRED: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Part 1:  Prepare a report showing the operating incomes of the three segments for performance evaluate purposes.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Part 2:   Identify the most successful segment according to each of the following measurements:  (Show supporting calculations.)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                 Segment profit margin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                 Segment return on investment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                 Segment residual income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 </w:t>
      </w:r>
    </w:p>
    <w:p w:rsidR="0089193C" w:rsidRPr="0089193C" w:rsidRDefault="0089193C" w:rsidP="0089193C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89193C">
        <w:rPr>
          <w:rFonts w:ascii="Roboto" w:eastAsia="Times New Roman" w:hAnsi="Roboto" w:cs="Times New Roman"/>
          <w:color w:val="333333"/>
          <w:sz w:val="21"/>
          <w:szCs w:val="21"/>
        </w:rPr>
        <w:t>Part 3:  Which of the measurements in Part 2 would you recommend for comparing the performance of the segments?  Why?</w:t>
      </w:r>
    </w:p>
    <w:p w:rsidR="00C9219E" w:rsidRDefault="0089193C">
      <w:bookmarkStart w:id="0" w:name="_GoBack"/>
      <w:bookmarkEnd w:id="0"/>
    </w:p>
    <w:sectPr w:rsidR="00C9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3C"/>
    <w:rsid w:val="004C529B"/>
    <w:rsid w:val="00525FE3"/>
    <w:rsid w:val="008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2E7-1FB1-48A6-83FD-FBB7FD50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9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5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Wright</dc:creator>
  <cp:keywords/>
  <dc:description/>
  <cp:lastModifiedBy>Lynn Wright</cp:lastModifiedBy>
  <cp:revision>1</cp:revision>
  <dcterms:created xsi:type="dcterms:W3CDTF">2015-08-16T17:37:00Z</dcterms:created>
  <dcterms:modified xsi:type="dcterms:W3CDTF">2015-08-16T17:38:00Z</dcterms:modified>
</cp:coreProperties>
</file>